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Windows 11操作系统Edge浏览器兼容</w:t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（必须IE环境使用）产品调试配置说明手册</w:t>
      </w:r>
    </w:p>
    <w:p>
      <w:pPr>
        <w:jc w:val="center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/>
          <w:lang w:val="en-US" w:eastAsia="zh-CN"/>
        </w:rPr>
        <w:t>在微软发布了Windows 11操作系统后，目前市面上所有的新系列电脑产品均已默认安装了Windows 11操作系统，并且Windows 11也已经不再支持IE 独立安装，而我司产品以公共资源电子交易条线为例，多数系统均需以IE浏览器为必要环境来进行访问使用，可通过本案例的配置，实现在Edge环境下使用IE兼容模式来访问使用系统；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打开Edge浏览器，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792480" cy="9829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点击页面右上角的【...】按钮，找到【设置】，选择【默认浏览器】，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2317115" cy="2211070"/>
            <wp:effectExtent l="0" t="0" r="14605" b="139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17115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094355" cy="4000500"/>
            <wp:effectExtent l="0" t="0" r="1460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9435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79520" cy="43891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让Internet Explorer 在 Microsoft Edge中打开网站——选择【从不】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允许在Internet Explorer 模式下重新加载网站——选择【允许】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780030"/>
            <wp:effectExtent l="0" t="0" r="444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5、Internet Explorer模式页面选项——点击【添加】，可以添加需要以IE兼容模式来进行访问的页面地址，但需注意默认的有效期为30天；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3531235"/>
            <wp:effectExtent l="0" t="0" r="508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6、以长春市公共资源交易网为例，页面正常访问网站后，点击【...】按钮，选择【在Internet Exploer 模式下重新加载】按钮，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3389630"/>
            <wp:effectExtent l="0" t="0" r="1460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在页面上出现的【下次在Internet Explorer 模式下打开此页面】选项调整为打开，此处点击【管理】可以配置兼容性页面配置与以上第（5）条配置内容相同；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3436620" cy="3703320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配置浏览器【受信任站点】方式需点击任务栏【搜索】图标，并搜索【Internet 选项】即可打开设置选项卡（或通过控制面板打开）：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4601845"/>
            <wp:effectExtent l="0" t="0" r="190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60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选择，【安全】——【受信任站点】，将当前站点添加到受信任站点列表；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777740" cy="6195060"/>
            <wp:effectExtent l="0" t="0" r="762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选择【自定义级别】，可设置配置浏览器Active X组件配置，选项卡中的所有的Active X组件选项全都选择为【启用】；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777740" cy="6195060"/>
            <wp:effectExtent l="0" t="0" r="762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11、可看到页面实际已经在IE内核的兼容环境中打开，可实现组件加载安装，兼容性环境使用；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1914525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12、经测试，ca登录，白锁登录，ca签章，文件生成解密功能均正常；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19350"/>
            <wp:effectExtent l="0" t="0" r="635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DE420"/>
    <w:multiLevelType w:val="singleLevel"/>
    <w:tmpl w:val="B5EDE420"/>
    <w:lvl w:ilvl="0" w:tentative="0">
      <w:start w:val="7"/>
      <w:numFmt w:val="decimal"/>
      <w:suff w:val="nothing"/>
      <w:lvlText w:val="%1、"/>
      <w:lvlJc w:val="left"/>
    </w:lvl>
  </w:abstractNum>
  <w:abstractNum w:abstractNumId="1">
    <w:nsid w:val="4B9DEB52"/>
    <w:multiLevelType w:val="singleLevel"/>
    <w:tmpl w:val="4B9DEB5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M1OTBlNzdmMjdmNTc2ZmRmZjhjODJmNjU3YTg5ODUifQ=="/>
  </w:docVars>
  <w:rsids>
    <w:rsidRoot w:val="00000000"/>
    <w:rsid w:val="09314B90"/>
    <w:rsid w:val="203A0098"/>
    <w:rsid w:val="211A0CFB"/>
    <w:rsid w:val="3D7676BF"/>
    <w:rsid w:val="42BC698B"/>
    <w:rsid w:val="445869DE"/>
    <w:rsid w:val="544A63CB"/>
    <w:rsid w:val="5BC01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627</Words>
  <Characters>776</Characters>
  <Lines>0</Lines>
  <Paragraphs>0</Paragraphs>
  <TotalTime>0</TotalTime>
  <ScaleCrop>false</ScaleCrop>
  <LinksUpToDate>false</LinksUpToDate>
  <CharactersWithSpaces>795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2022-05-13T10:54:00Z</dcterms:created>
  <dc:creator>Epoint</dc:creator>
  <cp:lastModifiedBy>宋阳</cp:lastModifiedBy>
  <dcterms:modified xsi:type="dcterms:W3CDTF">2022-05-18T02:21:02Z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993EA428F0144CDBA16058F100FDCD5C</vt:lpwstr>
  </property>
</Properties>
</file>